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C9" w:rsidRPr="00924A75" w:rsidRDefault="00924A75" w:rsidP="00EB4CC9">
      <w:pPr>
        <w:jc w:val="center"/>
        <w:rPr>
          <w:b/>
        </w:rPr>
      </w:pPr>
      <w:r>
        <w:rPr>
          <w:b/>
        </w:rPr>
        <w:t>FAQs About the Healthcare.Gov Special Enrollment Period</w:t>
      </w:r>
    </w:p>
    <w:p w:rsidR="00EB4CC9" w:rsidRDefault="00EB4CC9" w:rsidP="00EB4CC9">
      <w:pPr>
        <w:jc w:val="center"/>
        <w:rPr>
          <w:b/>
        </w:rPr>
      </w:pPr>
    </w:p>
    <w:p w:rsidR="00924A75" w:rsidRDefault="00924A75" w:rsidP="00EB4CC9">
      <w:pPr>
        <w:rPr>
          <w:b/>
        </w:rPr>
      </w:pPr>
      <w:r>
        <w:rPr>
          <w:b/>
        </w:rPr>
        <w:t xml:space="preserve">February </w:t>
      </w:r>
      <w:r w:rsidR="00AB6624">
        <w:rPr>
          <w:b/>
        </w:rPr>
        <w:t>23</w:t>
      </w:r>
      <w:r>
        <w:rPr>
          <w:b/>
        </w:rPr>
        <w:t>, 2021</w:t>
      </w:r>
    </w:p>
    <w:p w:rsidR="00924A75" w:rsidRPr="00AD0E35" w:rsidRDefault="00EB4CC9" w:rsidP="00924A75">
      <w:pPr>
        <w:ind w:firstLine="720"/>
        <w:rPr>
          <w:rFonts w:eastAsia="Californian FB"/>
          <w:i/>
          <w:color w:val="000000"/>
        </w:rPr>
      </w:pPr>
      <w:r w:rsidRPr="00AD0E35">
        <w:rPr>
          <w:rFonts w:eastAsia="Californian FB"/>
          <w:i/>
          <w:color w:val="000000"/>
        </w:rPr>
        <w:t xml:space="preserve">This article was originally published by the Alabama Department of Insurance on </w:t>
      </w:r>
      <w:r w:rsidR="00F534FC" w:rsidRPr="00AD0E35">
        <w:rPr>
          <w:rFonts w:eastAsia="Californian FB"/>
          <w:i/>
          <w:color w:val="000000"/>
        </w:rPr>
        <w:t>February 1</w:t>
      </w:r>
      <w:r w:rsidR="00924A75" w:rsidRPr="00AD0E35">
        <w:rPr>
          <w:rFonts w:eastAsia="Californian FB"/>
          <w:i/>
          <w:color w:val="000000"/>
        </w:rPr>
        <w:t>5, 2021.</w:t>
      </w:r>
    </w:p>
    <w:p w:rsidR="00924A75" w:rsidRDefault="00924A75" w:rsidP="00924A75">
      <w:pPr>
        <w:ind w:firstLine="720"/>
        <w:rPr>
          <w:rFonts w:eastAsia="Times New Roman"/>
        </w:rPr>
      </w:pPr>
      <w:r w:rsidRPr="00924A75">
        <w:rPr>
          <w:rFonts w:eastAsia="Times New Roman"/>
        </w:rPr>
        <w:t xml:space="preserve">If you need health coverage or want to change your Marketplace plan for 2021, you can do it between February 15 and May 15. In response to the COVID-19 pandemic and public health emergency, President Joe Biden issued an </w:t>
      </w:r>
      <w:r w:rsidR="00AD0E35">
        <w:rPr>
          <w:rFonts w:eastAsia="Times New Roman"/>
        </w:rPr>
        <w:t>E</w:t>
      </w:r>
      <w:r w:rsidRPr="00924A75">
        <w:rPr>
          <w:rFonts w:eastAsia="Times New Roman"/>
        </w:rPr>
        <w:t xml:space="preserve">xecutive </w:t>
      </w:r>
      <w:r w:rsidR="00AD0E35">
        <w:rPr>
          <w:rFonts w:eastAsia="Times New Roman"/>
        </w:rPr>
        <w:t>O</w:t>
      </w:r>
      <w:r w:rsidRPr="00924A75">
        <w:rPr>
          <w:rFonts w:eastAsia="Times New Roman"/>
        </w:rPr>
        <w:t>rder that will allow families and individuals to enroll in health care coverage</w:t>
      </w:r>
      <w:r w:rsidR="00AD0E35">
        <w:rPr>
          <w:rFonts w:eastAsia="Times New Roman"/>
        </w:rPr>
        <w:t>,</w:t>
      </w:r>
      <w:r w:rsidRPr="00924A75">
        <w:rPr>
          <w:rFonts w:eastAsia="Times New Roman"/>
        </w:rPr>
        <w:t xml:space="preserve"> or change their Marketplace plans in most states. The new special enrollment period (SEP) means no qualifying life event is necessary for people to enroll in new plans or change plans. </w:t>
      </w:r>
    </w:p>
    <w:p w:rsidR="00924A75" w:rsidRPr="00924A75" w:rsidRDefault="00924A75" w:rsidP="00F93241">
      <w:pPr>
        <w:ind w:firstLine="720"/>
        <w:rPr>
          <w:rFonts w:eastAsia="Times New Roman"/>
        </w:rPr>
      </w:pPr>
      <w:r w:rsidRPr="00924A75">
        <w:rPr>
          <w:rFonts w:eastAsia="Times New Roman"/>
        </w:rPr>
        <w:t xml:space="preserve">Nine out of </w:t>
      </w:r>
      <w:r w:rsidR="00AD0E35">
        <w:rPr>
          <w:rFonts w:eastAsia="Times New Roman"/>
        </w:rPr>
        <w:t>ten</w:t>
      </w:r>
      <w:r w:rsidRPr="00924A75">
        <w:rPr>
          <w:rFonts w:eastAsia="Times New Roman"/>
        </w:rPr>
        <w:t xml:space="preserve"> people who enroll in Marketplace plans are eligible for assistance with health care costs. Applying for Marketplace coverage lets you check eligibility for free or low-cost coverage through Medicaid and the Children’s Health Insurance Program</w:t>
      </w:r>
      <w:r w:rsidR="00AD0E35">
        <w:rPr>
          <w:rFonts w:eastAsia="Times New Roman"/>
        </w:rPr>
        <w:t>,</w:t>
      </w:r>
      <w:r w:rsidRPr="00924A75">
        <w:rPr>
          <w:rFonts w:eastAsia="Times New Roman"/>
        </w:rPr>
        <w:t xml:space="preserve"> in addition to financial help with a Marketplace plan. </w:t>
      </w:r>
    </w:p>
    <w:p w:rsidR="00924A75" w:rsidRPr="00924A75" w:rsidRDefault="00924A75" w:rsidP="00F93241">
      <w:pPr>
        <w:ind w:firstLine="720"/>
        <w:rPr>
          <w:rFonts w:eastAsia="Times New Roman"/>
        </w:rPr>
      </w:pPr>
      <w:r w:rsidRPr="00924A75">
        <w:rPr>
          <w:rFonts w:eastAsia="Times New Roman"/>
          <w:b/>
        </w:rPr>
        <w:t>How do I enroll?</w:t>
      </w:r>
      <w:r w:rsidRPr="00924A75">
        <w:rPr>
          <w:rFonts w:eastAsia="Times New Roman"/>
        </w:rPr>
        <w:t xml:space="preserve"> </w:t>
      </w:r>
      <w:r w:rsidR="00AD0E35">
        <w:rPr>
          <w:rFonts w:eastAsia="Times New Roman"/>
        </w:rPr>
        <w:t xml:space="preserve"> </w:t>
      </w:r>
      <w:r w:rsidRPr="00924A75">
        <w:rPr>
          <w:rFonts w:eastAsia="Times New Roman"/>
        </w:rPr>
        <w:t xml:space="preserve">Starting February 15, use the HealthCare.gov platform to sign up for a plan.  </w:t>
      </w:r>
    </w:p>
    <w:p w:rsidR="00924A75" w:rsidRPr="00924A75" w:rsidRDefault="00924A75" w:rsidP="00F93241">
      <w:pPr>
        <w:ind w:firstLine="720"/>
        <w:rPr>
          <w:rFonts w:eastAsia="Times New Roman"/>
        </w:rPr>
      </w:pPr>
      <w:r w:rsidRPr="00924A75">
        <w:rPr>
          <w:rFonts w:eastAsia="Times New Roman"/>
          <w:b/>
        </w:rPr>
        <w:t>Am I eligible?</w:t>
      </w:r>
      <w:r w:rsidRPr="00924A75">
        <w:rPr>
          <w:rFonts w:eastAsia="Times New Roman"/>
        </w:rPr>
        <w:t xml:space="preserve"> This SEP is available to people who lawfully reside in the United States, and purchase coverage through the Federal Marketplace or a State-Based Marketplace that has chosen to also create an SEP.  (As of this date, only Idaho and Vermont have not yet announced that they will offer the SEP.) Financial help with coverage costs is based on income, family situation, and any other offers of coverage.  </w:t>
      </w:r>
    </w:p>
    <w:p w:rsidR="00924A75" w:rsidRPr="00924A75" w:rsidRDefault="00924A75" w:rsidP="00F93241">
      <w:pPr>
        <w:ind w:firstLine="720"/>
        <w:rPr>
          <w:rFonts w:eastAsia="Times New Roman"/>
        </w:rPr>
      </w:pPr>
      <w:r w:rsidRPr="00924A75">
        <w:rPr>
          <w:rFonts w:eastAsia="Times New Roman"/>
          <w:b/>
        </w:rPr>
        <w:t>What if my state doesn't use Healthcare.gov?</w:t>
      </w:r>
      <w:r w:rsidRPr="00924A75">
        <w:rPr>
          <w:rFonts w:eastAsia="Times New Roman"/>
        </w:rPr>
        <w:t xml:space="preserve"> Alabama does use healthcare.gov. If you need a plan, you will sign up for one there. However, in other states, State-based Marketplaces (SBMs) operating their own platforms have taken similar action, with the two exceptions mentioned above.</w:t>
      </w:r>
    </w:p>
    <w:p w:rsidR="00924A75" w:rsidRDefault="00924A75" w:rsidP="00F93241">
      <w:pPr>
        <w:ind w:firstLine="720"/>
        <w:rPr>
          <w:rFonts w:eastAsia="Times New Roman"/>
        </w:rPr>
      </w:pPr>
      <w:r w:rsidRPr="00924A75">
        <w:rPr>
          <w:rFonts w:eastAsia="Times New Roman"/>
          <w:b/>
        </w:rPr>
        <w:t>How long do I have to enroll?</w:t>
      </w:r>
      <w:r w:rsidRPr="00924A75">
        <w:rPr>
          <w:rFonts w:eastAsia="Times New Roman"/>
        </w:rPr>
        <w:t xml:space="preserve"> In most states</w:t>
      </w:r>
      <w:r w:rsidR="00AD0E35">
        <w:rPr>
          <w:rFonts w:eastAsia="Times New Roman"/>
        </w:rPr>
        <w:t>,</w:t>
      </w:r>
      <w:r w:rsidRPr="00924A75">
        <w:rPr>
          <w:rFonts w:eastAsia="Times New Roman"/>
        </w:rPr>
        <w:t xml:space="preserve"> including Alabama, the special enrollment period runs for three months from February 15, 2021</w:t>
      </w:r>
      <w:r w:rsidR="00AD0E35">
        <w:rPr>
          <w:rFonts w:eastAsia="Times New Roman"/>
        </w:rPr>
        <w:t>,</w:t>
      </w:r>
      <w:r w:rsidRPr="00924A75">
        <w:rPr>
          <w:rFonts w:eastAsia="Times New Roman"/>
        </w:rPr>
        <w:t xml:space="preserve"> through May 15, 2021.  </w:t>
      </w:r>
    </w:p>
    <w:p w:rsidR="00E55196" w:rsidRDefault="00924A75" w:rsidP="00924A75">
      <w:pPr>
        <w:ind w:firstLine="720"/>
        <w:rPr>
          <w:rFonts w:eastAsia="Times New Roman"/>
        </w:rPr>
      </w:pPr>
      <w:r w:rsidRPr="00924A75">
        <w:rPr>
          <w:rFonts w:eastAsia="Times New Roman"/>
        </w:rPr>
        <w:t>If you have additional questions</w:t>
      </w:r>
      <w:r w:rsidR="00AB6624">
        <w:rPr>
          <w:rFonts w:eastAsia="Times New Roman"/>
        </w:rPr>
        <w:t xml:space="preserve"> or need assistance</w:t>
      </w:r>
      <w:r w:rsidRPr="00924A75">
        <w:rPr>
          <w:rFonts w:eastAsia="Times New Roman"/>
        </w:rPr>
        <w:t>, visit HealthCare.gov,</w:t>
      </w:r>
      <w:r w:rsidR="00AB6624">
        <w:rPr>
          <w:rFonts w:eastAsia="Times New Roman"/>
        </w:rPr>
        <w:t xml:space="preserve"> or</w:t>
      </w:r>
      <w:r w:rsidRPr="00924A75">
        <w:rPr>
          <w:rFonts w:eastAsia="Times New Roman"/>
        </w:rPr>
        <w:t xml:space="preserve"> call </w:t>
      </w:r>
      <w:r w:rsidR="00AB6624">
        <w:rPr>
          <w:rFonts w:eastAsia="Times New Roman"/>
        </w:rPr>
        <w:t>the Alabama Depa</w:t>
      </w:r>
      <w:bookmarkStart w:id="0" w:name="_GoBack"/>
      <w:bookmarkEnd w:id="0"/>
      <w:r w:rsidR="00AB6624">
        <w:rPr>
          <w:rFonts w:eastAsia="Times New Roman"/>
        </w:rPr>
        <w:t>rtment of Insurance</w:t>
      </w:r>
      <w:r w:rsidRPr="00924A75">
        <w:rPr>
          <w:rFonts w:eastAsia="Times New Roman"/>
        </w:rPr>
        <w:t xml:space="preserve"> Consumer Services Division at 1-800-433-3966.  </w:t>
      </w:r>
    </w:p>
    <w:p w:rsidR="00EB4CC9" w:rsidRPr="007461B1" w:rsidRDefault="00EB4CC9" w:rsidP="00EB4CC9">
      <w:pPr>
        <w:pStyle w:val="NormalWeb"/>
        <w:spacing w:before="120" w:beforeAutospacing="0" w:after="0" w:afterAutospacing="0" w:line="444" w:lineRule="atLeast"/>
        <w:rPr>
          <w:color w:val="433E39"/>
          <w:sz w:val="27"/>
          <w:szCs w:val="27"/>
        </w:rPr>
      </w:pPr>
      <w:r w:rsidRPr="007461B1">
        <w:rPr>
          <w:rStyle w:val="Strong"/>
          <w:color w:val="433E39"/>
          <w:sz w:val="27"/>
          <w:szCs w:val="27"/>
        </w:rPr>
        <w:t>Gregg B. Everett (Primary Author) </w:t>
      </w:r>
      <w:r w:rsidRPr="007461B1">
        <w:rPr>
          <w:color w:val="433E39"/>
          <w:sz w:val="27"/>
          <w:szCs w:val="27"/>
        </w:rPr>
        <w:t>- </w:t>
      </w:r>
      <w:hyperlink r:id="rId6" w:history="1">
        <w:r w:rsidRPr="007461B1">
          <w:rPr>
            <w:rStyle w:val="Hyperlink"/>
            <w:b/>
            <w:bCs/>
            <w:color w:val="A7801B"/>
            <w:sz w:val="27"/>
            <w:szCs w:val="27"/>
          </w:rPr>
          <w:t>About Gregg</w:t>
        </w:r>
      </w:hyperlink>
      <w:r w:rsidRPr="007461B1">
        <w:rPr>
          <w:color w:val="433E39"/>
          <w:sz w:val="27"/>
          <w:szCs w:val="27"/>
        </w:rPr>
        <w:t> / </w:t>
      </w:r>
      <w:hyperlink r:id="rId7" w:history="1">
        <w:r w:rsidRPr="007461B1">
          <w:rPr>
            <w:rStyle w:val="Hyperlink"/>
            <w:b/>
            <w:bCs/>
            <w:color w:val="A7801B"/>
            <w:sz w:val="27"/>
            <w:szCs w:val="27"/>
          </w:rPr>
          <w:t>More from </w:t>
        </w:r>
        <w:r w:rsidRPr="007461B1">
          <w:rPr>
            <w:rStyle w:val="Strong"/>
            <w:color w:val="A7801B"/>
            <w:sz w:val="27"/>
            <w:szCs w:val="27"/>
          </w:rPr>
          <w:t>Gregg</w:t>
        </w:r>
      </w:hyperlink>
    </w:p>
    <w:p w:rsidR="00EB4CC9" w:rsidRDefault="00EB4CC9" w:rsidP="00EB4CC9">
      <w:pPr>
        <w:pStyle w:val="NormalWeb"/>
        <w:spacing w:before="120" w:beforeAutospacing="0" w:after="0" w:afterAutospacing="0" w:line="444" w:lineRule="atLeast"/>
        <w:rPr>
          <w:rFonts w:ascii="Arial" w:hAnsi="Arial" w:cs="Arial"/>
          <w:color w:val="433E39"/>
          <w:sz w:val="19"/>
          <w:szCs w:val="19"/>
        </w:rPr>
      </w:pPr>
      <w:r>
        <w:rPr>
          <w:rStyle w:val="Strong"/>
          <w:color w:val="433E39"/>
          <w:sz w:val="27"/>
          <w:szCs w:val="27"/>
        </w:rPr>
        <w:t>John Ward Weiss </w:t>
      </w:r>
      <w:r>
        <w:rPr>
          <w:rFonts w:ascii="Arial" w:hAnsi="Arial" w:cs="Arial"/>
          <w:color w:val="433E39"/>
          <w:sz w:val="19"/>
          <w:szCs w:val="19"/>
        </w:rPr>
        <w:t>- </w:t>
      </w:r>
      <w:hyperlink r:id="rId8" w:history="1">
        <w:r>
          <w:rPr>
            <w:rStyle w:val="Hyperlink"/>
            <w:rFonts w:ascii="Arial" w:hAnsi="Arial" w:cs="Arial"/>
            <w:b/>
            <w:bCs/>
            <w:color w:val="A7801B"/>
            <w:sz w:val="19"/>
            <w:szCs w:val="19"/>
          </w:rPr>
          <w:t>About John</w:t>
        </w:r>
      </w:hyperlink>
      <w:r>
        <w:rPr>
          <w:rFonts w:ascii="Arial" w:hAnsi="Arial" w:cs="Arial"/>
          <w:color w:val="433E39"/>
          <w:sz w:val="19"/>
          <w:szCs w:val="19"/>
        </w:rPr>
        <w:t> / </w:t>
      </w:r>
      <w:hyperlink r:id="rId9" w:history="1">
        <w:r>
          <w:rPr>
            <w:rStyle w:val="Hyperlink"/>
            <w:rFonts w:ascii="Arial" w:hAnsi="Arial" w:cs="Arial"/>
            <w:b/>
            <w:bCs/>
            <w:color w:val="A7801B"/>
            <w:sz w:val="19"/>
            <w:szCs w:val="19"/>
          </w:rPr>
          <w:t>More from </w:t>
        </w:r>
        <w:r>
          <w:rPr>
            <w:rStyle w:val="Strong"/>
            <w:rFonts w:ascii="Arial" w:hAnsi="Arial" w:cs="Arial"/>
            <w:color w:val="A7801B"/>
            <w:sz w:val="19"/>
            <w:szCs w:val="19"/>
          </w:rPr>
          <w:t>John</w:t>
        </w:r>
      </w:hyperlink>
    </w:p>
    <w:p w:rsidR="00EB4CC9" w:rsidRDefault="00EB4CC9" w:rsidP="00AD0E35">
      <w:pPr>
        <w:pStyle w:val="NormalWeb"/>
        <w:spacing w:before="0" w:beforeAutospacing="0" w:after="0" w:afterAutospacing="0" w:line="444" w:lineRule="atLeast"/>
        <w:rPr>
          <w:rFonts w:ascii="Arial" w:hAnsi="Arial" w:cs="Arial"/>
          <w:color w:val="433E39"/>
          <w:sz w:val="19"/>
          <w:szCs w:val="19"/>
        </w:rPr>
      </w:pPr>
      <w:r>
        <w:rPr>
          <w:rStyle w:val="Strong"/>
          <w:color w:val="433E39"/>
          <w:sz w:val="27"/>
          <w:szCs w:val="27"/>
        </w:rPr>
        <w:t>D. Brent Wills </w:t>
      </w:r>
      <w:r>
        <w:rPr>
          <w:rFonts w:ascii="Arial" w:hAnsi="Arial" w:cs="Arial"/>
          <w:color w:val="433E39"/>
          <w:sz w:val="19"/>
          <w:szCs w:val="19"/>
        </w:rPr>
        <w:t>- </w:t>
      </w:r>
      <w:hyperlink r:id="rId10" w:history="1">
        <w:r>
          <w:rPr>
            <w:rStyle w:val="Hyperlink"/>
            <w:rFonts w:ascii="Arial" w:hAnsi="Arial" w:cs="Arial"/>
            <w:b/>
            <w:bCs/>
            <w:color w:val="A7801B"/>
            <w:sz w:val="19"/>
            <w:szCs w:val="19"/>
          </w:rPr>
          <w:t>About D. Brent</w:t>
        </w:r>
      </w:hyperlink>
      <w:r>
        <w:rPr>
          <w:rFonts w:ascii="Arial" w:hAnsi="Arial" w:cs="Arial"/>
          <w:color w:val="433E39"/>
          <w:sz w:val="19"/>
          <w:szCs w:val="19"/>
        </w:rPr>
        <w:t> / </w:t>
      </w:r>
      <w:hyperlink r:id="rId11" w:history="1">
        <w:r>
          <w:rPr>
            <w:rStyle w:val="Hyperlink"/>
            <w:rFonts w:ascii="Arial" w:hAnsi="Arial" w:cs="Arial"/>
            <w:b/>
            <w:bCs/>
            <w:color w:val="A7801B"/>
            <w:sz w:val="19"/>
            <w:szCs w:val="19"/>
          </w:rPr>
          <w:t>More from </w:t>
        </w:r>
        <w:r>
          <w:rPr>
            <w:rStyle w:val="Strong"/>
            <w:rFonts w:ascii="Arial" w:hAnsi="Arial" w:cs="Arial"/>
            <w:color w:val="A7801B"/>
            <w:sz w:val="19"/>
            <w:szCs w:val="19"/>
          </w:rPr>
          <w:t>D. Brent</w:t>
        </w:r>
      </w:hyperlink>
    </w:p>
    <w:p w:rsidR="00EB4CC9" w:rsidRPr="00EB4CC9" w:rsidRDefault="00EB4CC9" w:rsidP="00D55B26">
      <w:pPr>
        <w:spacing w:before="120" w:after="0"/>
        <w:rPr>
          <w:b/>
        </w:rPr>
      </w:pPr>
      <w:r>
        <w:rPr>
          <w:rStyle w:val="Strong"/>
          <w:color w:val="433E39"/>
          <w:sz w:val="27"/>
          <w:szCs w:val="27"/>
        </w:rPr>
        <w:t xml:space="preserve">Chris Richard </w:t>
      </w:r>
      <w:r>
        <w:rPr>
          <w:rFonts w:ascii="Arial" w:hAnsi="Arial" w:cs="Arial"/>
          <w:color w:val="433E39"/>
          <w:sz w:val="19"/>
          <w:szCs w:val="19"/>
        </w:rPr>
        <w:t>- </w:t>
      </w:r>
      <w:hyperlink r:id="rId12" w:history="1">
        <w:r>
          <w:rPr>
            <w:rStyle w:val="Hyperlink"/>
            <w:rFonts w:ascii="Arial" w:hAnsi="Arial" w:cs="Arial"/>
            <w:b/>
            <w:bCs/>
            <w:color w:val="A7801B"/>
            <w:sz w:val="19"/>
            <w:szCs w:val="19"/>
          </w:rPr>
          <w:t>About Chris</w:t>
        </w:r>
      </w:hyperlink>
      <w:r>
        <w:rPr>
          <w:rFonts w:ascii="Arial" w:hAnsi="Arial" w:cs="Arial"/>
          <w:color w:val="433E39"/>
          <w:sz w:val="19"/>
          <w:szCs w:val="19"/>
        </w:rPr>
        <w:t> / </w:t>
      </w:r>
      <w:hyperlink r:id="rId13" w:history="1">
        <w:r>
          <w:rPr>
            <w:rStyle w:val="Hyperlink"/>
            <w:rFonts w:ascii="Arial" w:hAnsi="Arial" w:cs="Arial"/>
            <w:b/>
            <w:bCs/>
            <w:color w:val="A7801B"/>
            <w:sz w:val="19"/>
            <w:szCs w:val="19"/>
          </w:rPr>
          <w:t>More from </w:t>
        </w:r>
        <w:r>
          <w:rPr>
            <w:rStyle w:val="Strong"/>
            <w:rFonts w:ascii="Arial" w:hAnsi="Arial" w:cs="Arial"/>
            <w:color w:val="A7801B"/>
            <w:sz w:val="19"/>
            <w:szCs w:val="19"/>
          </w:rPr>
          <w:t>Chris</w:t>
        </w:r>
      </w:hyperlink>
    </w:p>
    <w:sectPr w:rsidR="00EB4CC9" w:rsidRPr="00EB4CC9" w:rsidSect="00E1219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CA" w:rsidRDefault="002666CA" w:rsidP="002666CA">
      <w:pPr>
        <w:spacing w:after="0" w:line="240" w:lineRule="auto"/>
      </w:pPr>
      <w:r>
        <w:separator/>
      </w:r>
    </w:p>
  </w:endnote>
  <w:endnote w:type="continuationSeparator" w:id="0">
    <w:p w:rsidR="002666CA" w:rsidRDefault="002666CA" w:rsidP="0026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A8" w:rsidRDefault="00F17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CA" w:rsidRPr="002666CA" w:rsidRDefault="00C7332F" w:rsidP="002666CA">
    <w:pPr>
      <w:pStyle w:val="Footer"/>
    </w:pPr>
    <w:r w:rsidRPr="00C7332F">
      <w:rPr>
        <w:noProof/>
        <w:vanish/>
        <w:sz w:val="16"/>
      </w:rPr>
      <w:t>{</w:t>
    </w:r>
    <w:r w:rsidRPr="00C7332F">
      <w:rPr>
        <w:noProof/>
        <w:sz w:val="16"/>
      </w:rPr>
      <w:t>01329348</w:t>
    </w:r>
    <w:r w:rsidRPr="00C7332F">
      <w:rPr>
        <w:noProof/>
        <w:vanish/>
        <w:sz w:val="16"/>
      </w:rPr>
      <w:t>}</w:t>
    </w:r>
    <w:r w:rsidR="002666C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A8" w:rsidRDefault="00F1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CA" w:rsidRDefault="002666CA" w:rsidP="002666CA">
      <w:pPr>
        <w:spacing w:after="0" w:line="240" w:lineRule="auto"/>
        <w:rPr>
          <w:noProof/>
        </w:rPr>
      </w:pPr>
      <w:r>
        <w:rPr>
          <w:noProof/>
        </w:rPr>
        <w:separator/>
      </w:r>
    </w:p>
  </w:footnote>
  <w:footnote w:type="continuationSeparator" w:id="0">
    <w:p w:rsidR="002666CA" w:rsidRDefault="002666CA" w:rsidP="00266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A8" w:rsidRDefault="00F17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A8" w:rsidRDefault="00F17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A8" w:rsidRDefault="00F17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C9"/>
    <w:rsid w:val="00021DE0"/>
    <w:rsid w:val="0004643D"/>
    <w:rsid w:val="002666CA"/>
    <w:rsid w:val="00556E5D"/>
    <w:rsid w:val="006F5017"/>
    <w:rsid w:val="00817EF8"/>
    <w:rsid w:val="00924A75"/>
    <w:rsid w:val="00AB6624"/>
    <w:rsid w:val="00AD0E35"/>
    <w:rsid w:val="00C7332F"/>
    <w:rsid w:val="00D55B26"/>
    <w:rsid w:val="00DC2B82"/>
    <w:rsid w:val="00E12194"/>
    <w:rsid w:val="00E31C87"/>
    <w:rsid w:val="00E3294A"/>
    <w:rsid w:val="00E55196"/>
    <w:rsid w:val="00EB4CC9"/>
    <w:rsid w:val="00F145AC"/>
    <w:rsid w:val="00F176A8"/>
    <w:rsid w:val="00F534FC"/>
    <w:rsid w:val="00F9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A294"/>
  <w15:chartTrackingRefBased/>
  <w15:docId w15:val="{6D8A33F1-89C4-4FA4-A010-1023E165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CC9"/>
    <w:rPr>
      <w:color w:val="0000FF"/>
      <w:u w:val="single"/>
    </w:rPr>
  </w:style>
  <w:style w:type="paragraph" w:styleId="NormalWeb">
    <w:name w:val="Normal (Web)"/>
    <w:basedOn w:val="Normal"/>
    <w:uiPriority w:val="99"/>
    <w:semiHidden/>
    <w:unhideWhenUsed/>
    <w:rsid w:val="00EB4CC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EB4CC9"/>
    <w:rPr>
      <w:b/>
      <w:bCs/>
    </w:rPr>
  </w:style>
  <w:style w:type="paragraph" w:styleId="BalloonText">
    <w:name w:val="Balloon Text"/>
    <w:basedOn w:val="Normal"/>
    <w:link w:val="BalloonTextChar"/>
    <w:uiPriority w:val="99"/>
    <w:semiHidden/>
    <w:unhideWhenUsed/>
    <w:rsid w:val="00266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CA"/>
    <w:rPr>
      <w:rFonts w:ascii="Segoe UI" w:hAnsi="Segoe UI" w:cs="Segoe UI"/>
      <w:sz w:val="18"/>
      <w:szCs w:val="18"/>
    </w:rPr>
  </w:style>
  <w:style w:type="paragraph" w:styleId="Header">
    <w:name w:val="header"/>
    <w:basedOn w:val="Normal"/>
    <w:link w:val="HeaderChar"/>
    <w:uiPriority w:val="99"/>
    <w:unhideWhenUsed/>
    <w:rsid w:val="0026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6CA"/>
  </w:style>
  <w:style w:type="paragraph" w:styleId="Footer">
    <w:name w:val="footer"/>
    <w:basedOn w:val="Normal"/>
    <w:link w:val="FooterChar"/>
    <w:uiPriority w:val="99"/>
    <w:unhideWhenUsed/>
    <w:rsid w:val="0026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lpingivhan.com/attorneys/john-ward-weiss" TargetMode="External"/><Relationship Id="rId13" Type="http://schemas.openxmlformats.org/officeDocument/2006/relationships/hyperlink" Target="https://gilpingivhan.com/insights/author/11"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gilpingivhan.com/insights/author/7" TargetMode="External"/><Relationship Id="rId12" Type="http://schemas.openxmlformats.org/officeDocument/2006/relationships/hyperlink" Target="https://gilpingivhan.com/attorneys/chris-richard"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ilpingivhan.com/attorneys/gregg-b-everett" TargetMode="External"/><Relationship Id="rId11" Type="http://schemas.openxmlformats.org/officeDocument/2006/relationships/hyperlink" Target="https://gilpingivhan.com/insights/author/14"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gilpingivhan.com/attorneys/d-brent-wills"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gilpingivhan.com/insights/author/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381</Words>
  <Characters>1936</Characters>
  <Application>Microsoft Office Word</Application>
  <DocSecurity>0</DocSecurity>
  <PresentationFormat/>
  <Lines>34</Lines>
  <Paragraphs>14</Paragraphs>
  <ScaleCrop>false</ScaleCrop>
  <HeadingPairs>
    <vt:vector size="2" baseType="variant">
      <vt:variant>
        <vt:lpstr>Title</vt:lpstr>
      </vt:variant>
      <vt:variant>
        <vt:i4>1</vt:i4>
      </vt:variant>
    </vt:vector>
  </HeadingPairs>
  <TitlesOfParts>
    <vt:vector size="1" baseType="lpstr">
      <vt:lpstr>GG Article - FAQs About the Healthcare.Gov Special Enrollment Period (01329348).DOCX</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 Article - FAQs About the Healthcare.Gov Special Enrollment Period (01329348).DOCX</dc:title>
  <dc:subject>01329348</dc:subject>
  <dc:creator>Lauren A. Thoma</dc:creator>
  <cp:keywords/>
  <dc:description/>
  <cp:lastModifiedBy>gbe2</cp:lastModifiedBy>
  <cp:revision>14</cp:revision>
  <cp:lastPrinted>2021-02-02T14:42:00Z</cp:lastPrinted>
  <dcterms:created xsi:type="dcterms:W3CDTF">2021-02-02T14:34:00Z</dcterms:created>
  <dcterms:modified xsi:type="dcterms:W3CDTF">2021-02-23T20:26:00Z</dcterms:modified>
</cp:coreProperties>
</file>